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C8" w:rsidRDefault="00F82383">
      <w:pPr>
        <w:spacing w:line="360" w:lineRule="auto"/>
        <w:ind w:left="2160" w:firstLine="720"/>
      </w:pPr>
      <w:r>
        <w:rPr>
          <w:b/>
          <w:sz w:val="26"/>
          <w:szCs w:val="26"/>
        </w:rPr>
        <w:t>Banco Com</w:t>
      </w:r>
      <w:bookmarkStart w:id="0" w:name="_GoBack"/>
      <w:bookmarkEnd w:id="0"/>
      <w:r>
        <w:rPr>
          <w:b/>
          <w:sz w:val="26"/>
          <w:szCs w:val="26"/>
        </w:rPr>
        <w:t>unitário Justa Troca</w:t>
      </w:r>
    </w:p>
    <w:p w:rsidR="004B47C8" w:rsidRDefault="00F82383" w:rsidP="006D06CE">
      <w:pPr>
        <w:spacing w:line="360" w:lineRule="auto"/>
        <w:jc w:val="center"/>
      </w:pPr>
      <w:r>
        <w:rPr>
          <w:b/>
          <w:sz w:val="26"/>
          <w:szCs w:val="26"/>
        </w:rPr>
        <w:t>Associação Comunitária Nossa Vila Aparecida - ACONVI</w:t>
      </w:r>
    </w:p>
    <w:p w:rsidR="004B47C8" w:rsidRDefault="00F82383">
      <w:pPr>
        <w:spacing w:line="360" w:lineRule="auto"/>
        <w:ind w:firstLine="1109"/>
        <w:jc w:val="center"/>
      </w:pPr>
      <w:r>
        <w:rPr>
          <w:noProof/>
          <w:lang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1590675</wp:posOffset>
            </wp:positionH>
            <wp:positionV relativeFrom="paragraph">
              <wp:posOffset>123825</wp:posOffset>
            </wp:positionV>
            <wp:extent cx="3475673" cy="3475673"/>
            <wp:effectExtent l="0" t="0" r="0" b="0"/>
            <wp:wrapTopAndBottom distT="0" dist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5673" cy="34756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B47C8" w:rsidRDefault="00F82383">
      <w:pPr>
        <w:spacing w:line="360" w:lineRule="auto"/>
        <w:ind w:firstLine="1109"/>
        <w:jc w:val="both"/>
      </w:pPr>
      <w:r>
        <w:t>A Vila Nossa Senhora Aparecida localiza-se no bairro Sarandi, no extremo norte de Porto Alegre. Situada entre a Avenida Assis Brasil e a Av. Bernardino da Silva Amorim, esta Vila foi notadamente marcada por ocupações no final da década de 70, sendo que o DEMHAB somente concluiu a legalização da área em 1992. Hoje, aproximadamente 40% da população ainda é da época da ocupação. Segundo dados da Secretaria Municipal de Saúde</w:t>
      </w:r>
      <w:r>
        <w:rPr>
          <w:vertAlign w:val="superscript"/>
        </w:rPr>
        <w:footnoteReference w:id="1"/>
      </w:r>
      <w:r>
        <w:t>, a Vila tem 4.170 moradores,</w:t>
      </w:r>
    </w:p>
    <w:p w:rsidR="004B47C8" w:rsidRDefault="00F82383">
      <w:pPr>
        <w:spacing w:line="360" w:lineRule="auto"/>
        <w:ind w:firstLine="1109"/>
        <w:jc w:val="both"/>
      </w:pPr>
      <w:r>
        <w:t xml:space="preserve">O território da Vila Nossa Senhora Aparecida abriga vários empreendimentos associativos de sucesso, como a </w:t>
      </w:r>
      <w:r>
        <w:rPr>
          <w:i/>
        </w:rPr>
        <w:t>Cooperativa de costureiras Unidas Venceremos</w:t>
      </w:r>
      <w:r>
        <w:t xml:space="preserve"> (UNIVENS), que completou 20 anos em maio deste ano, a sede estadual da </w:t>
      </w:r>
      <w:r>
        <w:rPr>
          <w:i/>
        </w:rPr>
        <w:t>Cooperativa Central Justa Trama</w:t>
      </w:r>
      <w:r>
        <w:t xml:space="preserve">, uma cadeia produtiva que completou 10 anos de existência e articula empreendimentos de todo o país, começando pelo plantio do algodão agroecológico e culminando na comercialização de peças produzidas pela UNIVENS e a </w:t>
      </w:r>
      <w:r>
        <w:rPr>
          <w:i/>
        </w:rPr>
        <w:t>Creche Comunitária Nova Geração</w:t>
      </w:r>
      <w:r>
        <w:t xml:space="preserve">, que funciona como uma cooperativa. Essa concentração de empreendimentos econômicos solidários indica a presença de valores de cooperação e senso de comunidade na região. </w:t>
      </w:r>
    </w:p>
    <w:p w:rsidR="004B47C8" w:rsidRDefault="00F82383">
      <w:pPr>
        <w:spacing w:line="360" w:lineRule="auto"/>
        <w:ind w:firstLine="1109"/>
        <w:jc w:val="both"/>
      </w:pPr>
      <w:r>
        <w:lastRenderedPageBreak/>
        <w:t xml:space="preserve">A partir de 2015, inicia-se um processo de organização de um </w:t>
      </w:r>
      <w:r>
        <w:rPr>
          <w:i/>
        </w:rPr>
        <w:t>Banco comunitário de Desenvolvimento</w:t>
      </w:r>
      <w:r>
        <w:t>, iniciativa relacionada com esse histórico de mobilização dos moradores, que agora identificam a necessidade de fortalecer um processo mais amplo de organização da comunidade e agir de maneira coletiva   para a melhoria do lugar em que vivem. Este processo conta com o apoio do Núcleo de Estudos em Gestão Alternativa – NEGA, da Universidade Federal do Rio Grande do Sul – UFRGS.</w:t>
      </w:r>
    </w:p>
    <w:p w:rsidR="004B47C8" w:rsidRDefault="00F82383">
      <w:pPr>
        <w:spacing w:line="360" w:lineRule="auto"/>
        <w:ind w:firstLine="1109"/>
        <w:jc w:val="both"/>
      </w:pPr>
      <w:bookmarkStart w:id="1" w:name="_gjdgxs" w:colFirst="0" w:colLast="0"/>
      <w:bookmarkEnd w:id="1"/>
      <w:r>
        <w:t xml:space="preserve">A organização do Banco foi sendo construída de maneira coletiva, definido-se o nome de </w:t>
      </w:r>
      <w:r>
        <w:rPr>
          <w:i/>
        </w:rPr>
        <w:t>Banco Comunitário Justa Troca</w:t>
      </w:r>
      <w:r>
        <w:t xml:space="preserve"> e criando-se, simultaneamente, a </w:t>
      </w:r>
      <w:r>
        <w:rPr>
          <w:i/>
          <w:sz w:val="26"/>
          <w:szCs w:val="26"/>
        </w:rPr>
        <w:t>Associação Comunitária Nossa Vila Aparecida</w:t>
      </w:r>
      <w:r>
        <w:rPr>
          <w:sz w:val="26"/>
          <w:szCs w:val="26"/>
        </w:rPr>
        <w:t xml:space="preserve"> (ACONVI),</w:t>
      </w:r>
      <w:r>
        <w:t xml:space="preserve"> uma associação que será a figura jurídica que dará sustentação ao Banco, podendo também desenvolver outras atividades de caráter comunitário. Neste processo, uma das limitações encontradas diz respeito à falta de um espaço físico para o funcionamento do Banco Comunitário. Analisando os lugares possíveis dentro do bairro, se identificou a </w:t>
      </w:r>
      <w:r>
        <w:rPr>
          <w:i/>
        </w:rPr>
        <w:t>Incubadora Empresarial da Mulher</w:t>
      </w:r>
      <w:r>
        <w:t>, um espaço que foi conquistado pela mobilização da própria comunidade, via Orçamento Participativo e que tem um papel muito importante para a região.</w:t>
      </w:r>
    </w:p>
    <w:p w:rsidR="004B47C8" w:rsidRDefault="00F82383">
      <w:pPr>
        <w:spacing w:line="360" w:lineRule="auto"/>
        <w:ind w:firstLine="1109"/>
        <w:jc w:val="both"/>
      </w:pPr>
      <w:r>
        <w:t xml:space="preserve">É neste sentido que apresentamos uma proposta de parceria entre a </w:t>
      </w:r>
      <w:r>
        <w:rPr>
          <w:i/>
        </w:rPr>
        <w:t>Incubadora Empresarial da Mulher</w:t>
      </w:r>
      <w:r>
        <w:t xml:space="preserve"> e o </w:t>
      </w:r>
      <w:r>
        <w:rPr>
          <w:i/>
        </w:rPr>
        <w:t>Banco Comunitário Justa Troca</w:t>
      </w:r>
      <w:r>
        <w:t>, buscando</w:t>
      </w:r>
      <w:proofErr w:type="gramStart"/>
      <w:r>
        <w:t xml:space="preserve">  </w:t>
      </w:r>
      <w:proofErr w:type="gramEnd"/>
      <w:r>
        <w:t>entrelaçar iniciativas da comunidade com iniciativas da Prefeitura de Porto Alegre, já que o fim de ambas é a busca pelo desenvolvimento social da comunidade da Vila Nossa Senhora Aparecida e arredores.</w:t>
      </w:r>
    </w:p>
    <w:p w:rsidR="004B47C8" w:rsidRDefault="004B47C8">
      <w:pPr>
        <w:spacing w:line="360" w:lineRule="auto"/>
        <w:ind w:firstLine="1109"/>
        <w:jc w:val="both"/>
      </w:pPr>
    </w:p>
    <w:p w:rsidR="004B47C8" w:rsidRDefault="00F82383">
      <w:pPr>
        <w:numPr>
          <w:ilvl w:val="0"/>
          <w:numId w:val="3"/>
        </w:numPr>
        <w:spacing w:line="360" w:lineRule="auto"/>
        <w:ind w:left="0" w:firstLine="1077"/>
        <w:contextualSpacing/>
        <w:jc w:val="both"/>
      </w:pPr>
      <w:r>
        <w:rPr>
          <w:b/>
        </w:rPr>
        <w:t>1.2 O que é um Banco Comunitário de Desenvolvimento?</w:t>
      </w:r>
    </w:p>
    <w:p w:rsidR="004B47C8" w:rsidRDefault="00F82383">
      <w:pPr>
        <w:spacing w:line="360" w:lineRule="auto"/>
        <w:ind w:firstLine="1109"/>
        <w:jc w:val="both"/>
      </w:pPr>
      <w:r>
        <w:t xml:space="preserve">Atualmente, existem 113 Bancos Comunitários de Desenvolvimento no Brasil, os quais começaram a desenvolver-se a partir da experiência pioneira do Banco Palmas, organizado no Conjunto Palmeiras, na periferia de Fortaleza, estado de Ceará. Os </w:t>
      </w:r>
      <w:proofErr w:type="spellStart"/>
      <w:r>
        <w:t>BCDs</w:t>
      </w:r>
      <w:proofErr w:type="spellEnd"/>
      <w:r>
        <w:t xml:space="preserve"> vêm apresentando importantes resultados no fortalecimento de organização comunitária e processos de desenvolvimento local. </w:t>
      </w:r>
    </w:p>
    <w:p w:rsidR="004B47C8" w:rsidRDefault="00F82383">
      <w:pPr>
        <w:spacing w:line="360" w:lineRule="auto"/>
        <w:ind w:firstLine="1109"/>
        <w:jc w:val="both"/>
      </w:pPr>
      <w:r>
        <w:t xml:space="preserve">Um Banco Comunitário oferece serviços financeiros solidários, em rede, de natureza associativa e comunitária, voltados para a geração de trabalho e renda na perspectiva de reorganização das economias locais, tendo por base os princípios da Economia Solidária (Cooperação, Solidariedade, Autogestão, Democracia, Partilha). Seu objetivo é promover o desenvolvimento de territórios de baixa renda, através do fomento à criação de redes locais de produção e consumo. Baseia-se no apoio às iniciativas da economia popular e solidária em seus diversos âmbitos, como: de pequenos empreendimentos produtivos, de prestação de serviços, de apoio à comercialização e o vasto campo das </w:t>
      </w:r>
      <w:r>
        <w:lastRenderedPageBreak/>
        <w:t>pequenas economias populares. Sua gestão se dá na própria comunidade, por meio de uma entidade gestora composta por moradores da região onde atuará o Banco.</w:t>
      </w:r>
    </w:p>
    <w:p w:rsidR="004B47C8" w:rsidRDefault="00F82383">
      <w:pPr>
        <w:spacing w:line="360" w:lineRule="auto"/>
        <w:ind w:firstLine="1109"/>
        <w:jc w:val="both"/>
      </w:pPr>
      <w:r>
        <w:t>São características principais de um Banco Comunitário:</w:t>
      </w:r>
    </w:p>
    <w:p w:rsidR="004B47C8" w:rsidRDefault="00F82383">
      <w:pPr>
        <w:numPr>
          <w:ilvl w:val="0"/>
          <w:numId w:val="4"/>
        </w:numPr>
        <w:tabs>
          <w:tab w:val="left" w:pos="1020"/>
        </w:tabs>
        <w:spacing w:after="113" w:line="360" w:lineRule="auto"/>
        <w:ind w:left="850"/>
        <w:jc w:val="both"/>
      </w:pPr>
      <w:r>
        <w:t>A decisão da própria comunidade de criar o banco, tornando-se sua gestora e proprietária;</w:t>
      </w:r>
    </w:p>
    <w:p w:rsidR="004B47C8" w:rsidRDefault="00F82383">
      <w:pPr>
        <w:numPr>
          <w:ilvl w:val="0"/>
          <w:numId w:val="4"/>
        </w:numPr>
        <w:tabs>
          <w:tab w:val="left" w:pos="1020"/>
        </w:tabs>
        <w:spacing w:after="113" w:line="360" w:lineRule="auto"/>
        <w:ind w:left="850"/>
        <w:jc w:val="both"/>
      </w:pPr>
      <w:r>
        <w:t>Atuação sempre com duas linhas de crédito: uma em reais e outra em moeda social circulante local;</w:t>
      </w:r>
    </w:p>
    <w:p w:rsidR="004B47C8" w:rsidRDefault="00F82383">
      <w:pPr>
        <w:numPr>
          <w:ilvl w:val="0"/>
          <w:numId w:val="4"/>
        </w:numPr>
        <w:tabs>
          <w:tab w:val="left" w:pos="1020"/>
        </w:tabs>
        <w:spacing w:after="113" w:line="360" w:lineRule="auto"/>
        <w:ind w:left="850"/>
        <w:jc w:val="both"/>
      </w:pPr>
      <w:r>
        <w:t>A oferta de linhas de crédito que estimulem a criação de uma rede local de produção e consumo, promovendo o desenvolvimento endógeno do território;</w:t>
      </w:r>
    </w:p>
    <w:p w:rsidR="004B47C8" w:rsidRDefault="00F82383">
      <w:pPr>
        <w:numPr>
          <w:ilvl w:val="0"/>
          <w:numId w:val="4"/>
        </w:numPr>
        <w:tabs>
          <w:tab w:val="left" w:pos="1020"/>
        </w:tabs>
        <w:spacing w:after="113" w:line="360" w:lineRule="auto"/>
        <w:ind w:left="850"/>
        <w:jc w:val="both"/>
      </w:pPr>
      <w:r>
        <w:t>O apoio aos empreendimentos com estratégias de comercialização como feiras, lojas solidárias, central de comercialização, etc.;</w:t>
      </w:r>
    </w:p>
    <w:p w:rsidR="004B47C8" w:rsidRDefault="00F82383">
      <w:pPr>
        <w:numPr>
          <w:ilvl w:val="0"/>
          <w:numId w:val="4"/>
        </w:numPr>
        <w:tabs>
          <w:tab w:val="left" w:pos="1020"/>
        </w:tabs>
        <w:spacing w:after="113" w:line="360" w:lineRule="auto"/>
        <w:ind w:left="850"/>
        <w:jc w:val="both"/>
      </w:pPr>
      <w:r>
        <w:t>A atuação em territórios caracterizados pelo alto grau de exclusão e desigualdade social;</w:t>
      </w:r>
    </w:p>
    <w:p w:rsidR="004B47C8" w:rsidRDefault="00F82383">
      <w:pPr>
        <w:numPr>
          <w:ilvl w:val="0"/>
          <w:numId w:val="4"/>
        </w:numPr>
        <w:tabs>
          <w:tab w:val="left" w:pos="1020"/>
        </w:tabs>
        <w:spacing w:after="113" w:line="360" w:lineRule="auto"/>
        <w:ind w:left="850"/>
        <w:jc w:val="both"/>
      </w:pPr>
      <w:r>
        <w:t>O foco em um público caracterizado pelo alto grau de vulnerabilidade social, sobretudo aquele beneficiário de programas sociais governamentais de políticas compensatórias;</w:t>
      </w:r>
    </w:p>
    <w:p w:rsidR="004B47C8" w:rsidRDefault="004B47C8">
      <w:pPr>
        <w:tabs>
          <w:tab w:val="left" w:pos="1020"/>
        </w:tabs>
        <w:spacing w:line="360" w:lineRule="auto"/>
        <w:jc w:val="both"/>
      </w:pPr>
    </w:p>
    <w:p w:rsidR="004B47C8" w:rsidRDefault="004B47C8">
      <w:pPr>
        <w:spacing w:line="360" w:lineRule="auto"/>
        <w:ind w:firstLine="1109"/>
        <w:jc w:val="both"/>
      </w:pPr>
    </w:p>
    <w:p w:rsidR="004B47C8" w:rsidRDefault="00F82383">
      <w:pPr>
        <w:numPr>
          <w:ilvl w:val="0"/>
          <w:numId w:val="3"/>
        </w:numPr>
        <w:spacing w:line="360" w:lineRule="auto"/>
        <w:ind w:left="0" w:firstLine="1134"/>
        <w:contextualSpacing/>
        <w:jc w:val="both"/>
      </w:pPr>
      <w:r>
        <w:rPr>
          <w:b/>
        </w:rPr>
        <w:t>1.3 O Banco Comunitário de Desenvolvimento Justa Troca</w:t>
      </w:r>
    </w:p>
    <w:p w:rsidR="004B47C8" w:rsidRDefault="00F82383">
      <w:pPr>
        <w:spacing w:after="120" w:line="360" w:lineRule="auto"/>
        <w:ind w:firstLine="1109"/>
        <w:jc w:val="both"/>
      </w:pPr>
      <w:r>
        <w:t>O Banco Comunitário de Desenvolvimento Justa Troca vem sendo construído na comunidade, pela comunidade e para a comunidade. Um dos</w:t>
      </w:r>
      <w:proofErr w:type="gramStart"/>
      <w:r>
        <w:t xml:space="preserve">  </w:t>
      </w:r>
      <w:proofErr w:type="gramEnd"/>
      <w:r>
        <w:t>principais objetivos de sua constituição é movimentar a economia local, incentivando o consumo de produtos e serviços de comerciantes do bairro. Além disso, o crédito produtivo visa incentivar o empreendedorismo, de acordo com os valores da economia solidária, para a melhora da qualidade do trabalho e de vida da população.</w:t>
      </w:r>
    </w:p>
    <w:p w:rsidR="004B47C8" w:rsidRDefault="00F82383">
      <w:pPr>
        <w:spacing w:after="120" w:line="360" w:lineRule="auto"/>
        <w:ind w:firstLine="1109"/>
        <w:jc w:val="both"/>
      </w:pPr>
      <w:r>
        <w:t xml:space="preserve">Para fomentar a circulação interna de capital, foi criada uma moeda social: o Justo, nome escolhido democraticamente pelos moradores que participam da construção do Banco. A moeda social é considerada um instrumento de desenvolvimento local, destinada a beneficiar o mercado de trabalho dos grupos que participam da economia da localidade. Seu uso é restrito, e a sua circulação beneficia a redistribuição dos recursos na esfera da própria comunidade. </w:t>
      </w:r>
    </w:p>
    <w:p w:rsidR="004B47C8" w:rsidRDefault="00F82383">
      <w:pPr>
        <w:spacing w:after="120" w:line="360" w:lineRule="auto"/>
        <w:ind w:firstLine="1109"/>
        <w:jc w:val="both"/>
      </w:pPr>
      <w:r>
        <w:t>O objetivo geral tanto do Banco Comunitário Justa Troca é, portanto, promover desenvolvimento social e melhoria da qualidade de vida dos habitantes da Vila Nossa Senhora Aparecida e arredores.</w:t>
      </w:r>
    </w:p>
    <w:p w:rsidR="004B47C8" w:rsidRDefault="00F82383">
      <w:pPr>
        <w:spacing w:after="120" w:line="360" w:lineRule="auto"/>
        <w:ind w:firstLine="1109"/>
        <w:jc w:val="both"/>
      </w:pPr>
      <w:r>
        <w:lastRenderedPageBreak/>
        <w:t xml:space="preserve">Todo Bancos Comunitário precisa funcionar dentro de uma associação juridicamente constituída na comunidade. Ao constatar que não existia uma associação com estas características na Vila, foi criada a ACONVI, a qual foi fruto de muitas reuniões e discussões entre moradores e moradoras da região, contando com o apoio do NEGA, da UFRGS. Fundada oficialmente em maio de 2016, a ACONVI será a entidade gestora do </w:t>
      </w:r>
      <w:r>
        <w:rPr>
          <w:i/>
        </w:rPr>
        <w:t>Banco Comunitário Justa Troca</w:t>
      </w:r>
      <w:r>
        <w:t>, mas além disso, é uma instituição independente, que tem como fins, conforme consta em seu estatuto social,</w:t>
      </w:r>
    </w:p>
    <w:p w:rsidR="004B47C8" w:rsidRDefault="00F82383">
      <w:pPr>
        <w:spacing w:after="227" w:line="360" w:lineRule="auto"/>
        <w:ind w:left="1417"/>
        <w:jc w:val="both"/>
      </w:pPr>
      <w:r>
        <w:t>I - Promover o bem estar social, incentivando a comunidade da Vila Nossa Senhora Aparecida na caminhada solidária, ética e justa, rumo à unidade onde prevaleça o diálogo local, o respeito pela vida e a consciência do direito à cidadania, em parceria com outras entidades locais;</w:t>
      </w:r>
    </w:p>
    <w:p w:rsidR="004B47C8" w:rsidRDefault="00F82383">
      <w:pPr>
        <w:spacing w:after="227" w:line="360" w:lineRule="auto"/>
        <w:ind w:left="1417"/>
        <w:jc w:val="both"/>
      </w:pPr>
      <w:r>
        <w:t>II - Promover do desenvolvimento social, econômico e ambiental, e o combate à pobreza;</w:t>
      </w:r>
    </w:p>
    <w:p w:rsidR="004B47C8" w:rsidRDefault="00F82383">
      <w:pPr>
        <w:spacing w:after="227" w:line="360" w:lineRule="auto"/>
        <w:ind w:left="1417"/>
        <w:jc w:val="both"/>
      </w:pPr>
      <w:bookmarkStart w:id="2" w:name="30j0zll" w:colFirst="0" w:colLast="0"/>
      <w:bookmarkEnd w:id="2"/>
      <w:r>
        <w:t>III - Experimentar novos modelos sócio produtivos e de sistemas alternativos de produção, comércio, trabalho e crédito, sob os princípios da Economia Solidária;</w:t>
      </w:r>
    </w:p>
    <w:p w:rsidR="004B47C8" w:rsidRDefault="00F82383">
      <w:pPr>
        <w:spacing w:after="227" w:line="360" w:lineRule="auto"/>
        <w:ind w:left="1417"/>
        <w:jc w:val="both"/>
      </w:pPr>
      <w:r>
        <w:t>IV - Atuar como organização de micro finanças no território nacional, desenvolvendo ações de finanças solidárias, tais como: microcrédito produtivo e para consumo, fundos solidários, moeda social, bancos comunitários e outros correlatos;</w:t>
      </w:r>
    </w:p>
    <w:p w:rsidR="004B47C8" w:rsidRDefault="00F82383">
      <w:pPr>
        <w:spacing w:after="227" w:line="360" w:lineRule="auto"/>
        <w:ind w:left="1417"/>
        <w:jc w:val="both"/>
      </w:pPr>
      <w:r>
        <w:t>V - Prestar serviços a instituições financeiras na qualidade de correspondente bancário, de acordo com as normas vigentes no país;</w:t>
      </w:r>
    </w:p>
    <w:p w:rsidR="004B47C8" w:rsidRDefault="00F82383">
      <w:pPr>
        <w:spacing w:after="227" w:line="360" w:lineRule="auto"/>
        <w:ind w:left="1417"/>
        <w:jc w:val="both"/>
      </w:pPr>
      <w:r>
        <w:t>VI - Desenvolver e implementar projetos de cultura e tecnologias sociais;</w:t>
      </w:r>
    </w:p>
    <w:p w:rsidR="004B47C8" w:rsidRDefault="00F82383">
      <w:pPr>
        <w:spacing w:after="227" w:line="360" w:lineRule="auto"/>
        <w:ind w:left="1417"/>
        <w:jc w:val="both"/>
      </w:pPr>
      <w:r>
        <w:t>VII - Promover ações de incentivo à educação, à cultura, à saúde, ao esporte e ao lazer, priorizado os vínculos sociais, o combate à violência e às drogas, incentivando a cultura da paz e a solidariedade;</w:t>
      </w:r>
    </w:p>
    <w:p w:rsidR="004B47C8" w:rsidRDefault="00F82383">
      <w:pPr>
        <w:spacing w:after="227" w:line="360" w:lineRule="auto"/>
        <w:ind w:left="1417"/>
        <w:jc w:val="both"/>
      </w:pPr>
      <w:r>
        <w:t>VIII - Promover ações que melhorem as condições de moradia da comunidade;</w:t>
      </w:r>
    </w:p>
    <w:p w:rsidR="004B47C8" w:rsidRDefault="00F82383">
      <w:pPr>
        <w:spacing w:after="227" w:line="360" w:lineRule="auto"/>
        <w:ind w:left="1417"/>
        <w:jc w:val="both"/>
      </w:pPr>
      <w:r>
        <w:t>IX - Promover ações de informação e formação para e com a comunidade.</w:t>
      </w:r>
    </w:p>
    <w:p w:rsidR="004B47C8" w:rsidRDefault="00F82383">
      <w:pPr>
        <w:spacing w:after="120" w:line="360" w:lineRule="auto"/>
        <w:ind w:firstLine="1109"/>
        <w:jc w:val="both"/>
      </w:pPr>
      <w:r>
        <w:t xml:space="preserve">O quadro de sócios da ACONVI é composto por moradores e moradoras da Vila Nossa Senhora Aparecida, entre os quais encontram-se costureiras da Univens e da Justa Trama, educadoras </w:t>
      </w:r>
      <w:r>
        <w:lastRenderedPageBreak/>
        <w:t>da Creche Comunitária Nova Geração e pessoas que acreditam nos valores da Economia Solidária e buscam construir um bairro mais justo e sustentável para si e para os demais vizinhos.</w:t>
      </w:r>
    </w:p>
    <w:p w:rsidR="004B47C8" w:rsidRDefault="004B47C8">
      <w:pPr>
        <w:spacing w:after="120" w:line="360" w:lineRule="auto"/>
        <w:ind w:firstLine="1109"/>
        <w:jc w:val="both"/>
      </w:pPr>
    </w:p>
    <w:p w:rsidR="004B47C8" w:rsidRDefault="00F82383">
      <w:pPr>
        <w:numPr>
          <w:ilvl w:val="0"/>
          <w:numId w:val="3"/>
        </w:numPr>
        <w:spacing w:line="360" w:lineRule="auto"/>
        <w:ind w:left="0" w:firstLine="1134"/>
        <w:contextualSpacing/>
        <w:jc w:val="both"/>
      </w:pPr>
      <w:r>
        <w:rPr>
          <w:b/>
        </w:rPr>
        <w:t>2. Do Projeto de Capacitações</w:t>
      </w:r>
    </w:p>
    <w:p w:rsidR="004B47C8" w:rsidRDefault="00F82383">
      <w:pPr>
        <w:spacing w:line="360" w:lineRule="auto"/>
        <w:ind w:firstLine="1109"/>
        <w:jc w:val="both"/>
      </w:pPr>
      <w:r>
        <w:t xml:space="preserve">Para ampliar o bem </w:t>
      </w:r>
      <w:proofErr w:type="gramStart"/>
      <w:r>
        <w:t>estar social e o desenvolvimento pessoal dos moradores da Vila Aparecida, não basta</w:t>
      </w:r>
      <w:proofErr w:type="gramEnd"/>
      <w:r>
        <w:t xml:space="preserve"> fomentar a circulação de moeda dentro da comunidade, é preciso também estimular suas habilidades pessoais, levar acesso à informação, auxiliar na resolução de problemas rotineiros (tanto no âmbito familiar quanto no de trabalho) e promover autoconhecimento e melhoria da autoestima. Com esse intuito o banco Justa troca busca proporcionar um processo de capacitação para os moradores dentro de suas áreas de interesse. </w:t>
      </w:r>
    </w:p>
    <w:p w:rsidR="004B47C8" w:rsidRDefault="00F82383">
      <w:pPr>
        <w:spacing w:line="360" w:lineRule="auto"/>
        <w:jc w:val="both"/>
      </w:pPr>
      <w:r>
        <w:tab/>
        <w:t xml:space="preserve">Na Vila Aparecida, onde o Banco Comunitário Justa Troca atua, pretende-se tanto reforçar opções de geração de trabalho e renda perante o desemprego crescente, como o fortalecimento da organização comunitária perante a fragilização do senso de comunidade que se vivencia atualmente. </w:t>
      </w:r>
    </w:p>
    <w:p w:rsidR="004B47C8" w:rsidRDefault="00F82383">
      <w:pPr>
        <w:spacing w:line="360" w:lineRule="auto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Neste contexto, o </w:t>
      </w:r>
      <w:r>
        <w:rPr>
          <w:rFonts w:ascii="Arial" w:eastAsia="Arial" w:hAnsi="Arial" w:cs="Arial"/>
          <w:b/>
          <w:color w:val="000000"/>
        </w:rPr>
        <w:t>objetivo geral</w:t>
      </w:r>
      <w:r>
        <w:rPr>
          <w:rFonts w:ascii="Arial" w:eastAsia="Arial" w:hAnsi="Arial" w:cs="Arial"/>
          <w:color w:val="000000"/>
        </w:rPr>
        <w:t xml:space="preserve"> do Projeto de Capacitação, realizado em parceria com o NEGA - Núcleo de Estudos de Gestão Alternativa da UFRGS, visa fortalecer o desenvolvimento social e econômico na Vila Nossa Senhora Aparecida </w:t>
      </w:r>
      <w:proofErr w:type="spellStart"/>
      <w:r>
        <w:rPr>
          <w:rFonts w:ascii="Arial" w:eastAsia="Arial" w:hAnsi="Arial" w:cs="Arial"/>
          <w:color w:val="000000"/>
        </w:rPr>
        <w:t>Aparecida</w:t>
      </w:r>
      <w:proofErr w:type="spellEnd"/>
      <w:r>
        <w:rPr>
          <w:rFonts w:ascii="Arial" w:eastAsia="Arial" w:hAnsi="Arial" w:cs="Arial"/>
          <w:color w:val="000000"/>
        </w:rPr>
        <w:t xml:space="preserve">. Pretende-se assim, com este projeto, disponibilizar e organizar para a comunidade os cursos e oficinas que, em união ao Banco Comunitário, seus moradores identificaram como conhecimentos interessantes e pertinentes para uma melhoria de vida. </w:t>
      </w:r>
    </w:p>
    <w:p w:rsidR="004B47C8" w:rsidRDefault="004B47C8">
      <w:pP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4B47C8" w:rsidRDefault="00F82383" w:rsidP="00374C38">
      <w:pPr>
        <w:spacing w:line="360" w:lineRule="auto"/>
        <w:jc w:val="both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</w:p>
    <w:p w:rsidR="004B47C8" w:rsidRDefault="004B47C8">
      <w:pPr>
        <w:spacing w:line="360" w:lineRule="auto"/>
        <w:jc w:val="both"/>
      </w:pPr>
    </w:p>
    <w:p w:rsidR="004B47C8" w:rsidRDefault="004B47C8">
      <w:pPr>
        <w:spacing w:line="360" w:lineRule="auto"/>
        <w:jc w:val="both"/>
      </w:pPr>
    </w:p>
    <w:p w:rsidR="004B47C8" w:rsidRDefault="00F82383">
      <w:pPr>
        <w:spacing w:line="360" w:lineRule="auto"/>
        <w:ind w:left="1134"/>
        <w:jc w:val="both"/>
      </w:pPr>
      <w:r>
        <w:rPr>
          <w:b/>
        </w:rPr>
        <w:t>Materiais e links para saber mais</w:t>
      </w:r>
    </w:p>
    <w:p w:rsidR="004B47C8" w:rsidRDefault="00F82383">
      <w:pPr>
        <w:numPr>
          <w:ilvl w:val="0"/>
          <w:numId w:val="5"/>
        </w:numPr>
        <w:spacing w:after="227" w:line="360" w:lineRule="auto"/>
        <w:jc w:val="both"/>
      </w:pPr>
      <w:r>
        <w:t xml:space="preserve">Página do Banco Justa Troca no </w:t>
      </w:r>
      <w:proofErr w:type="spellStart"/>
      <w:r>
        <w:t>Facebook</w:t>
      </w:r>
      <w:proofErr w:type="spellEnd"/>
      <w:r>
        <w:t xml:space="preserve">: </w:t>
      </w:r>
      <w:hyperlink r:id="rId8">
        <w:r>
          <w:rPr>
            <w:color w:val="1155CC"/>
            <w:u w:val="single"/>
          </w:rPr>
          <w:t>https://www.facebook.com/Banco-Justa-Troca-1735996289947783/?fref=ts</w:t>
        </w:r>
      </w:hyperlink>
    </w:p>
    <w:p w:rsidR="004B47C8" w:rsidRDefault="00F82383">
      <w:pPr>
        <w:numPr>
          <w:ilvl w:val="0"/>
          <w:numId w:val="5"/>
        </w:numPr>
        <w:spacing w:after="227" w:line="360" w:lineRule="auto"/>
        <w:jc w:val="both"/>
      </w:pPr>
      <w:r>
        <w:t xml:space="preserve">Notícia “Por que o próximo banco comunitário não pode ser aqui, né?” no site do Núcleo de Estudos de Gestão Alternativa (NEGA). </w:t>
      </w:r>
      <w:hyperlink r:id="rId9">
        <w:r>
          <w:rPr>
            <w:color w:val="1155CC"/>
            <w:u w:val="single"/>
          </w:rPr>
          <w:t>https://www.ufrgs.br/gestaoalternativa/por-que-o-proximo-banco-comunitario-nao-pode-ser-aqui-ne/</w:t>
        </w:r>
      </w:hyperlink>
    </w:p>
    <w:p w:rsidR="004B47C8" w:rsidRDefault="00F82383">
      <w:pPr>
        <w:numPr>
          <w:ilvl w:val="0"/>
          <w:numId w:val="5"/>
        </w:numPr>
        <w:spacing w:after="227" w:line="360" w:lineRule="auto"/>
        <w:jc w:val="both"/>
      </w:pPr>
      <w:r>
        <w:t xml:space="preserve">Banco de artigos e pesquisas acadêmicas sobre Bancos Comunitários do Banco Palmas. </w:t>
      </w:r>
      <w:hyperlink r:id="rId10">
        <w:r>
          <w:rPr>
            <w:color w:val="1155CC"/>
            <w:u w:val="single"/>
          </w:rPr>
          <w:t>http://www.institutobancopalmas.org/artigos-e-pesquisas-academicos/</w:t>
        </w:r>
      </w:hyperlink>
    </w:p>
    <w:p w:rsidR="004B47C8" w:rsidRDefault="00F82383">
      <w:pPr>
        <w:numPr>
          <w:ilvl w:val="0"/>
          <w:numId w:val="5"/>
        </w:numPr>
        <w:spacing w:after="227" w:line="360" w:lineRule="auto"/>
        <w:jc w:val="both"/>
      </w:pPr>
      <w:r>
        <w:lastRenderedPageBreak/>
        <w:t xml:space="preserve">Site do NEGA: </w:t>
      </w:r>
      <w:hyperlink r:id="rId11">
        <w:r>
          <w:rPr>
            <w:color w:val="1155CC"/>
            <w:u w:val="single"/>
          </w:rPr>
          <w:t>https://www.ufrgs.br/gestaoalternativa/</w:t>
        </w:r>
      </w:hyperlink>
    </w:p>
    <w:p w:rsidR="004B47C8" w:rsidRDefault="00F82383">
      <w:pPr>
        <w:numPr>
          <w:ilvl w:val="0"/>
          <w:numId w:val="5"/>
        </w:numPr>
        <w:spacing w:after="227" w:line="360" w:lineRule="auto"/>
        <w:jc w:val="both"/>
      </w:pPr>
      <w:r>
        <w:t xml:space="preserve">Página do NEGA no </w:t>
      </w:r>
      <w:proofErr w:type="spellStart"/>
      <w:r>
        <w:t>Facebook</w:t>
      </w:r>
      <w:proofErr w:type="spellEnd"/>
      <w:r>
        <w:t xml:space="preserve">: </w:t>
      </w:r>
      <w:hyperlink r:id="rId12">
        <w:r>
          <w:rPr>
            <w:color w:val="1155CC"/>
            <w:u w:val="single"/>
          </w:rPr>
          <w:t>https://www.facebook.com/gestaoalternativa/</w:t>
        </w:r>
      </w:hyperlink>
    </w:p>
    <w:p w:rsidR="004B47C8" w:rsidRDefault="004B47C8">
      <w:pPr>
        <w:spacing w:after="113" w:line="360" w:lineRule="auto"/>
        <w:jc w:val="both"/>
      </w:pPr>
    </w:p>
    <w:p w:rsidR="00374C38" w:rsidRDefault="00374C38">
      <w:pPr>
        <w:spacing w:after="113" w:line="360" w:lineRule="auto"/>
        <w:jc w:val="both"/>
      </w:pPr>
    </w:p>
    <w:sectPr w:rsidR="00374C38" w:rsidSect="0076257D">
      <w:pgSz w:w="12240" w:h="15840"/>
      <w:pgMar w:top="1134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332" w:rsidRDefault="00BA7332">
      <w:r>
        <w:separator/>
      </w:r>
    </w:p>
  </w:endnote>
  <w:endnote w:type="continuationSeparator" w:id="0">
    <w:p w:rsidR="00BA7332" w:rsidRDefault="00BA7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332" w:rsidRDefault="00BA7332">
      <w:r>
        <w:separator/>
      </w:r>
    </w:p>
  </w:footnote>
  <w:footnote w:type="continuationSeparator" w:id="0">
    <w:p w:rsidR="00BA7332" w:rsidRDefault="00BA7332">
      <w:r>
        <w:continuationSeparator/>
      </w:r>
    </w:p>
  </w:footnote>
  <w:footnote w:id="1">
    <w:p w:rsidR="004B47C8" w:rsidRDefault="00F82383">
      <w:pPr>
        <w:pBdr>
          <w:top w:val="nil"/>
          <w:left w:val="nil"/>
          <w:bottom w:val="nil"/>
          <w:right w:val="nil"/>
          <w:between w:val="nil"/>
        </w:pBdr>
        <w:ind w:left="339" w:hanging="339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Disponível em: </w:t>
      </w:r>
      <w:hyperlink r:id="rId1">
        <w:r>
          <w:rPr>
            <w:color w:val="000080"/>
            <w:sz w:val="16"/>
            <w:szCs w:val="16"/>
            <w:u w:val="single"/>
          </w:rPr>
          <w:t>http://www2.portoalegre.rs.gov.br/sms/default.php?p_secao=918</w:t>
        </w:r>
      </w:hyperlink>
      <w:r>
        <w:rPr>
          <w:sz w:val="16"/>
          <w:szCs w:val="16"/>
        </w:rPr>
        <w:t>. Acesso em 23/07/2015.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470F4"/>
    <w:multiLevelType w:val="multilevel"/>
    <w:tmpl w:val="466036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2D9B4C5E"/>
    <w:multiLevelType w:val="multilevel"/>
    <w:tmpl w:val="E034BCC6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abstractNum w:abstractNumId="2">
    <w:nsid w:val="446511B1"/>
    <w:multiLevelType w:val="multilevel"/>
    <w:tmpl w:val="D97E5C78"/>
    <w:lvl w:ilvl="0">
      <w:start w:val="1"/>
      <w:numFmt w:val="bullet"/>
      <w:lvlText w:val=""/>
      <w:lvlJc w:val="left"/>
      <w:pPr>
        <w:ind w:left="360" w:hanging="360"/>
      </w:pPr>
    </w:lvl>
    <w:lvl w:ilvl="1">
      <w:start w:val="1"/>
      <w:numFmt w:val="bullet"/>
      <w:lvlText w:val="◦"/>
      <w:lvlJc w:val="left"/>
      <w:pPr>
        <w:ind w:left="720" w:hanging="360"/>
      </w:pPr>
    </w:lvl>
    <w:lvl w:ilvl="2">
      <w:start w:val="1"/>
      <w:numFmt w:val="bullet"/>
      <w:lvlText w:val="▪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</w:lvl>
    <w:lvl w:ilvl="4">
      <w:start w:val="1"/>
      <w:numFmt w:val="bullet"/>
      <w:lvlText w:val="◦"/>
      <w:lvlJc w:val="left"/>
      <w:pPr>
        <w:ind w:left="1800" w:hanging="360"/>
      </w:pPr>
    </w:lvl>
    <w:lvl w:ilvl="5">
      <w:start w:val="1"/>
      <w:numFmt w:val="bullet"/>
      <w:lvlText w:val="▪"/>
      <w:lvlJc w:val="left"/>
      <w:pPr>
        <w:ind w:left="2160" w:hanging="360"/>
      </w:pPr>
    </w:lvl>
    <w:lvl w:ilvl="6">
      <w:start w:val="1"/>
      <w:numFmt w:val="bullet"/>
      <w:lvlText w:val=""/>
      <w:lvlJc w:val="left"/>
      <w:pPr>
        <w:ind w:left="2520" w:hanging="360"/>
      </w:pPr>
    </w:lvl>
    <w:lvl w:ilvl="7">
      <w:start w:val="1"/>
      <w:numFmt w:val="bullet"/>
      <w:lvlText w:val="◦"/>
      <w:lvlJc w:val="left"/>
      <w:pPr>
        <w:ind w:left="2880" w:hanging="360"/>
      </w:pPr>
    </w:lvl>
    <w:lvl w:ilvl="8">
      <w:start w:val="1"/>
      <w:numFmt w:val="bullet"/>
      <w:lvlText w:val="▪"/>
      <w:lvlJc w:val="left"/>
      <w:pPr>
        <w:ind w:left="3240" w:hanging="360"/>
      </w:pPr>
    </w:lvl>
  </w:abstractNum>
  <w:abstractNum w:abstractNumId="3">
    <w:nsid w:val="567F7E7E"/>
    <w:multiLevelType w:val="multilevel"/>
    <w:tmpl w:val="03CE50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5D88070D"/>
    <w:multiLevelType w:val="multilevel"/>
    <w:tmpl w:val="630C565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7C8"/>
    <w:rsid w:val="00374C38"/>
    <w:rsid w:val="004B47C8"/>
    <w:rsid w:val="006D06CE"/>
    <w:rsid w:val="0076257D"/>
    <w:rsid w:val="00BA7332"/>
    <w:rsid w:val="00F8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6257D"/>
  </w:style>
  <w:style w:type="paragraph" w:styleId="Ttulo1">
    <w:name w:val="heading 1"/>
    <w:basedOn w:val="Normal"/>
    <w:next w:val="Normal"/>
    <w:rsid w:val="007625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7625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7625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76257D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76257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7625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7625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6257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7625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6257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76257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anco-Justa-Troca-1735996289947783/?fref=t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gestaoalternati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frgs.br/gestaoalternativ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nstitutobancopalmas.org/artigos-e-pesquisas-academic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frgs.br/gestaoalternativa/por-que-o-proximo-banco-comunitario-nao-pode-ser-aqui-ne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2.portoalegre.rs.gov.br/sms/default.php?p_secao=9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1652</Words>
  <Characters>8921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Mercedes Sarria Icaza</dc:creator>
  <cp:lastModifiedBy>Nelsa</cp:lastModifiedBy>
  <cp:revision>2</cp:revision>
  <dcterms:created xsi:type="dcterms:W3CDTF">2019-02-20T13:10:00Z</dcterms:created>
  <dcterms:modified xsi:type="dcterms:W3CDTF">2019-02-20T13:10:00Z</dcterms:modified>
</cp:coreProperties>
</file>